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5"/>
        <w:tblW w:w="4950" w:type="pct"/>
        <w:tblCellSpacing w:w="15" w:type="dxa"/>
        <w:tblBorders>
          <w:top w:val="outset" w:sz="8" w:space="0" w:color="996600"/>
          <w:left w:val="outset" w:sz="8" w:space="0" w:color="996600"/>
          <w:bottom w:val="outset" w:sz="8" w:space="0" w:color="996600"/>
          <w:right w:val="outset" w:sz="8" w:space="0" w:color="996600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576"/>
      </w:tblGrid>
      <w:tr w:rsidR="00AF499A" w:rsidRPr="004D377B" w:rsidTr="00CD6B46">
        <w:trPr>
          <w:tblCellSpacing w:w="15" w:type="dxa"/>
        </w:trPr>
        <w:tc>
          <w:tcPr>
            <w:tcW w:w="1072" w:type="pct"/>
            <w:tcBorders>
              <w:top w:val="outset" w:sz="8" w:space="0" w:color="996600"/>
              <w:left w:val="outset" w:sz="8" w:space="0" w:color="996600"/>
              <w:bottom w:val="outset" w:sz="8" w:space="0" w:color="996600"/>
              <w:right w:val="outset" w:sz="8" w:space="0" w:color="99660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99A" w:rsidRPr="004D377B" w:rsidRDefault="00AF499A" w:rsidP="00CD6B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Частина книги, періодичного, продовжуваного видання</w:t>
            </w:r>
          </w:p>
        </w:tc>
        <w:tc>
          <w:tcPr>
            <w:tcW w:w="3882" w:type="pct"/>
            <w:tcBorders>
              <w:top w:val="outset" w:sz="8" w:space="0" w:color="996600"/>
              <w:left w:val="outset" w:sz="8" w:space="0" w:color="996600"/>
              <w:bottom w:val="outset" w:sz="8" w:space="0" w:color="996600"/>
              <w:right w:val="outset" w:sz="8" w:space="0" w:color="99660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1. Козіна Ж. Л. Теоретичні основи і результати практичного застосування системного аналізу в наукових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ідженнях в області спортивних ігор / Ж. Л. Козіна // Теорія та методика фізичного виховання. — 2007. — № 6. — С. 15—18, 35—38.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2. Гранчак Т. Інформаційно-аналітичні структури бібліотек в умовах демократичних перетворень / Тетяна Гранчак, Валерій Горовий // Бібліотечний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в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існик. — 2006. — № 6. — С. 14—17.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3. Валькман Ю. Р. Моделирование НЕ-факторов — основа интеллектуализации компьютерных технологий / Ю. Р. Валькман, В. С. Быков, А. Ю. Рыхальский // Системні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ідження та інформаційні технології. — 2007. — № 1. — С. 39—61.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4. Ма Шуін. Проблеми психологічної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п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ідготовки в системі фізкультурної освіти / Ма Шуін // Теорія та методика фізичного виховання. — 2007. — № 5. — С. 12—14.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5. Регіональні особливості смертності населення України / Л. А. Чепелевська, Р. О. Моісеєнко, Г. І. Баторшина [та ін.] // Вісник соціальної гігієни та організації охорони здоров'я України. — 2007. — № 1. — С. 25—29.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6. Валова І. Нові принципи угоди Базель ІІ / І. Валова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;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пер. з англ. Н. М. Середи // Банки та банківські системи. — 2007. — Т. 2, № 2. — С. 13—20.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7. Зеров М. Поетична діяльність Куліша // Українське письменство ХІ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Х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ст. Від Куліша до Винниченка : (нариси з новітнього укр., письменства) : статті / Микола Зеров. — Дрогобич, 2007. — С. 245—291.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8. Третьяк В. В. Возможности использования баз знаний для проектирования технологии взрывной штамповки / В. В. Третьяк, С. А. Стадник, Н. В. Калайтан // Современное состояние использования импульсных источников энергии в промышленности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: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междунар. науч.-техн. конф., 3—5 окт. 2007 г. : тезисы докл. — Х., 2007. — С. 33.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9. Чорний Д. Міське самоврядування: тягарі проблем, принади цивілізації / Д. М. Чорний // По лівий бік Дніпра: проблеми модернізації міст України : (кінець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XIX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-початок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XX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ст. / Д. М. Чорний. — Х., 2007. — Розд. 3. — С. 137—202. </w:t>
            </w:r>
          </w:p>
        </w:tc>
      </w:tr>
      <w:tr w:rsidR="00AF499A" w:rsidRPr="004D377B" w:rsidTr="00CD6B46">
        <w:trPr>
          <w:cantSplit/>
          <w:tblCellSpacing w:w="15" w:type="dxa"/>
        </w:trPr>
        <w:tc>
          <w:tcPr>
            <w:tcW w:w="1072" w:type="pct"/>
            <w:tcBorders>
              <w:top w:val="outset" w:sz="8" w:space="0" w:color="996600"/>
              <w:left w:val="outset" w:sz="8" w:space="0" w:color="996600"/>
              <w:bottom w:val="outset" w:sz="8" w:space="0" w:color="996600"/>
              <w:right w:val="outset" w:sz="8" w:space="0" w:color="99660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99A" w:rsidRPr="004D377B" w:rsidRDefault="00AF499A" w:rsidP="00CD6B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lastRenderedPageBreak/>
              <w:t>Електронні ресурси</w:t>
            </w:r>
          </w:p>
        </w:tc>
        <w:tc>
          <w:tcPr>
            <w:tcW w:w="3882" w:type="pct"/>
            <w:tcBorders>
              <w:top w:val="outset" w:sz="8" w:space="0" w:color="996600"/>
              <w:left w:val="outset" w:sz="8" w:space="0" w:color="996600"/>
              <w:bottom w:val="outset" w:sz="8" w:space="0" w:color="996600"/>
              <w:right w:val="outset" w:sz="8" w:space="0" w:color="99660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1. Богомольний Б. Р. Медицина екстремальних ситуацій [Електронний ресурс] ] : навч. посіб. для студ. мед. вузів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III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>—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IV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рівнів акредитації / Б. Р. Богомольний, В. В. Кононенко, П. М. Чуєв. — 80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Min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/ 700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MB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>. — Одеса : Одес. мед. ун-т, 2003. — (Бібліотека студента-медика) — 1 електрон. опт. диск (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CD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>-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ROM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) ; 12 см. — Систем. вимоги: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Pentium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; 32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Mb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RAM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;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Windows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95, 98, 2000,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XP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;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MS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Word</w:t>
            </w: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 97-2000. — Назва з контейнера.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2. Розподіл населення найбільш численних національностей за статтю та віком, шлюбним станом, мовними ознаками та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р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івнем освіти [Електронний ресурс] : за даними Всеукр. перепису населення 2001 р. / Держ. ком. статистики України ; ред. О. Г. Осауленко. — К. : CD-вид-во "Інфодиск", 2004. — 1 електрон. опт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.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д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иск (CD-ROM) : кольор. ; 12 см. — (Всеукр. перепис населення, 2001). — Систем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.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в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имоги: Pentium-266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;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32 Mb RAM ; CD-ROM Windows 98/2000/NT/XP. — Назва з титул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.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е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крану. </w:t>
            </w:r>
          </w:p>
          <w:p w:rsidR="00AF499A" w:rsidRPr="004D377B" w:rsidRDefault="00AF499A" w:rsidP="00CD6B46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uk-UA"/>
              </w:rPr>
              <w:t xml:space="preserve">3. Бібліотека і доступність інформації у сучасному світі: електронні ресурси в науці, культурі та освіті : (підсумки 10-ї Міжнар. конф. 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>"Крим-2003") [Електронний ресурс] / Л. Й. Костенко, А. О. Чекмарьов, А. Г. Бровкін, І. А. Павлуша // Бібліотечний вісник. — 2003. — № 4.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— С. 43. — Режим доступу до журн.</w:t>
            </w:r>
            <w:proofErr w:type="gramStart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t xml:space="preserve"> :</w:t>
            </w:r>
            <w:proofErr w:type="gramEnd"/>
            <w:r w:rsidRPr="004D377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val="ru-RU" w:eastAsia="uk-UA"/>
              </w:rPr>
              <w:br/>
              <w:t xml:space="preserve">http://www.nbuv.gov.ua/articles/2003/03klinko.htm </w:t>
            </w:r>
          </w:p>
        </w:tc>
      </w:tr>
    </w:tbl>
    <w:p w:rsidR="00AF499A" w:rsidRPr="00AF499A" w:rsidRDefault="00AF499A"/>
    <w:sectPr w:rsidR="00AF499A" w:rsidRPr="00AF4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A"/>
    <w:rsid w:val="003B658F"/>
    <w:rsid w:val="00A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Kulakov</dc:creator>
  <cp:lastModifiedBy>Yuriy Kulakov</cp:lastModifiedBy>
  <cp:revision>1</cp:revision>
  <dcterms:created xsi:type="dcterms:W3CDTF">2013-01-04T19:01:00Z</dcterms:created>
  <dcterms:modified xsi:type="dcterms:W3CDTF">2013-01-04T19:04:00Z</dcterms:modified>
</cp:coreProperties>
</file>